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232" w:leader="none"/>
        </w:tabs>
        <w:rPr>
          <w:b/>
          <w:b/>
          <w:bCs/>
          <w:sz w:val="24"/>
          <w:szCs w:val="24"/>
        </w:rPr>
      </w:pPr>
      <w:r>
        <w:drawing>
          <wp:anchor behindDoc="0" distT="0" distB="0" distL="0" distR="114300" simplePos="0" locked="0" layoutInCell="1" allowOverlap="1" relativeHeight="2">
            <wp:simplePos x="0" y="0"/>
            <wp:positionH relativeFrom="column">
              <wp:align>left</wp:align>
            </wp:positionH>
            <wp:positionV relativeFrom="paragraph">
              <wp:posOffset>635</wp:posOffset>
            </wp:positionV>
            <wp:extent cx="2080260" cy="952500"/>
            <wp:effectExtent l="0" t="0" r="0" b="0"/>
            <wp:wrapSquare wrapText="bothSides"/>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2080260" cy="952500"/>
                    </a:xfrm>
                    <a:prstGeom prst="rect">
                      <a:avLst/>
                    </a:prstGeom>
                  </pic:spPr>
                </pic:pic>
              </a:graphicData>
            </a:graphic>
          </wp:anchor>
        </w:drawing>
      </w:r>
      <w:r>
        <w:rPr/>
        <w:tab/>
      </w:r>
      <w:r>
        <w:rPr/>
        <w:tab/>
      </w:r>
    </w:p>
    <w:p>
      <w:pPr>
        <w:pStyle w:val="Normal"/>
        <w:tabs>
          <w:tab w:val="clear" w:pos="708"/>
          <w:tab w:val="left" w:pos="2232" w:leader="none"/>
        </w:tabs>
        <w:rPr>
          <w:b/>
          <w:b/>
          <w:bCs/>
          <w:sz w:val="24"/>
          <w:szCs w:val="24"/>
        </w:rPr>
      </w:pPr>
      <w:r>
        <w:rPr>
          <w:b/>
          <w:bCs/>
          <w:sz w:val="24"/>
          <w:szCs w:val="24"/>
        </w:rPr>
        <w:tab/>
        <w:tab/>
        <w:t>BULLETIN D’ADHESION</w:t>
      </w:r>
    </w:p>
    <w:p>
      <w:pPr>
        <w:pStyle w:val="Normal"/>
        <w:tabs>
          <w:tab w:val="clear" w:pos="708"/>
          <w:tab w:val="left" w:pos="2232" w:leader="none"/>
        </w:tabs>
        <w:rPr>
          <w:color w:val="002060"/>
          <w:sz w:val="24"/>
          <w:szCs w:val="24"/>
        </w:rPr>
      </w:pPr>
      <w:r>
        <w:rPr>
          <w:b/>
          <w:bCs/>
          <w:sz w:val="24"/>
          <w:szCs w:val="24"/>
        </w:rPr>
        <w:tab/>
        <w:tab/>
        <w:t>2021 - 2022</w:t>
      </w:r>
    </w:p>
    <w:p>
      <w:pPr>
        <w:pStyle w:val="Normal"/>
        <w:rPr>
          <w:color w:val="002060"/>
          <w:sz w:val="24"/>
          <w:szCs w:val="24"/>
        </w:rPr>
      </w:pPr>
      <w:r>
        <w:rPr>
          <w:color w:val="002060"/>
          <w:sz w:val="24"/>
          <w:szCs w:val="24"/>
        </w:rPr>
      </w:r>
    </w:p>
    <w:p>
      <w:pPr>
        <w:pStyle w:val="Normal"/>
        <w:rPr>
          <w:b/>
          <w:b/>
          <w:bCs/>
        </w:rPr>
      </w:pPr>
      <w:r>
        <w:rPr>
          <w:b/>
          <w:bCs/>
        </w:rPr>
        <w:t>COTISATION</w:t>
      </w:r>
    </w:p>
    <w:p>
      <w:pPr>
        <w:pStyle w:val="Normal"/>
        <w:rPr/>
      </w:pPr>
      <w:r>
        <w:rPr/>
        <w:t>Nouveaux adhérents : 55 euros</w:t>
      </w:r>
    </w:p>
    <w:p>
      <w:pPr>
        <w:pStyle w:val="Normal"/>
        <w:rPr/>
      </w:pPr>
      <w:r>
        <w:rPr/>
        <w:t>Renouvellement (suite à confinement) : 40 euros</w:t>
      </w:r>
    </w:p>
    <w:p>
      <w:pPr>
        <w:pStyle w:val="Normal"/>
        <w:rPr/>
      </w:pPr>
      <w:r>
        <w:rPr/>
        <w:t>NOM ………………………………………………………………………………………………………………………..</w:t>
      </w:r>
    </w:p>
    <w:p>
      <w:pPr>
        <w:pStyle w:val="Normal"/>
        <w:rPr/>
      </w:pPr>
      <w:r>
        <w:rPr/>
        <w:t>Prenom ……………………………………………………………………………………………………………………</w:t>
      </w:r>
    </w:p>
    <w:p>
      <w:pPr>
        <w:pStyle w:val="Normal"/>
        <w:rPr/>
      </w:pPr>
      <w:r>
        <w:rPr/>
        <w:t>N° Adhérent ……………………</w:t>
      </w:r>
    </w:p>
    <w:p>
      <w:pPr>
        <w:pStyle w:val="Normal"/>
        <w:rPr/>
      </w:pPr>
      <w:r>
        <w:rPr/>
        <w:t>Adresse ………………………………………………………………………………………………………………….. </w:t>
      </w:r>
    </w:p>
    <w:p>
      <w:pPr>
        <w:pStyle w:val="Normal"/>
        <w:rPr/>
      </w:pPr>
      <w:r>
        <w:rPr/>
        <w:t>Code Postal ………………………………… Ville ………………………………………………………………….</w:t>
      </w:r>
    </w:p>
    <w:p>
      <w:pPr>
        <w:pStyle w:val="Normal"/>
        <w:rPr/>
      </w:pPr>
      <w:r>
        <w:rPr/>
        <w:t>N° Téléphone …………………………………………</w:t>
      </w:r>
    </w:p>
    <w:p>
      <w:pPr>
        <w:pStyle w:val="Normal"/>
        <w:rPr/>
      </w:pPr>
      <w:r>
        <w:rPr/>
        <w:t>Mail …………………………………………………………………………………………………………………………..</w:t>
      </w:r>
    </w:p>
    <w:p>
      <w:pPr>
        <w:pStyle w:val="Normal"/>
        <w:rPr>
          <w:sz w:val="20"/>
          <w:szCs w:val="20"/>
        </w:rPr>
      </w:pPr>
      <w:r>
        <w:rPr>
          <w:sz w:val="20"/>
          <w:szCs w:val="20"/>
        </w:rPr>
        <w:t xml:space="preserve">Bulletin et chèque à </w:t>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2265"/>
        <w:gridCol w:w="2265"/>
        <w:gridCol w:w="2266"/>
        <w:gridCol w:w="2265"/>
      </w:tblGrid>
      <w:tr>
        <w:trPr/>
        <w:tc>
          <w:tcPr>
            <w:tcW w:w="2265" w:type="dxa"/>
            <w:tcBorders/>
          </w:tcPr>
          <w:p>
            <w:pPr>
              <w:pStyle w:val="Normal"/>
              <w:spacing w:lineRule="auto" w:line="240" w:before="0" w:after="0"/>
              <w:rPr>
                <w:sz w:val="20"/>
                <w:szCs w:val="20"/>
              </w:rPr>
            </w:pPr>
            <w:r>
              <w:rPr>
                <w:sz w:val="20"/>
                <w:szCs w:val="20"/>
              </w:rPr>
              <w:t>Guidel</w:t>
            </w:r>
          </w:p>
        </w:tc>
        <w:tc>
          <w:tcPr>
            <w:tcW w:w="2265" w:type="dxa"/>
            <w:tcBorders/>
          </w:tcPr>
          <w:p>
            <w:pPr>
              <w:pStyle w:val="Normal"/>
              <w:spacing w:lineRule="auto" w:line="240" w:before="0" w:after="0"/>
              <w:rPr>
                <w:sz w:val="20"/>
                <w:szCs w:val="20"/>
              </w:rPr>
            </w:pPr>
            <w:r>
              <w:rPr>
                <w:sz w:val="20"/>
                <w:szCs w:val="20"/>
              </w:rPr>
              <w:t>Guipavas</w:t>
            </w:r>
          </w:p>
        </w:tc>
        <w:tc>
          <w:tcPr>
            <w:tcW w:w="2266" w:type="dxa"/>
            <w:tcBorders/>
          </w:tcPr>
          <w:p>
            <w:pPr>
              <w:pStyle w:val="Normal"/>
              <w:spacing w:lineRule="auto" w:line="240" w:before="0" w:after="0"/>
              <w:rPr>
                <w:sz w:val="20"/>
                <w:szCs w:val="20"/>
              </w:rPr>
            </w:pPr>
            <w:r>
              <w:rPr>
                <w:sz w:val="20"/>
                <w:szCs w:val="20"/>
              </w:rPr>
              <w:t>Montgermont</w:t>
            </w:r>
          </w:p>
        </w:tc>
        <w:tc>
          <w:tcPr>
            <w:tcW w:w="2265" w:type="dxa"/>
            <w:tcBorders/>
          </w:tcPr>
          <w:p>
            <w:pPr>
              <w:pStyle w:val="Normal"/>
              <w:spacing w:lineRule="auto" w:line="240" w:before="0" w:after="0"/>
              <w:rPr>
                <w:sz w:val="20"/>
                <w:szCs w:val="20"/>
              </w:rPr>
            </w:pPr>
            <w:r>
              <w:rPr>
                <w:sz w:val="20"/>
                <w:szCs w:val="20"/>
              </w:rPr>
              <w:t>Pont L’Abbé</w:t>
            </w:r>
          </w:p>
        </w:tc>
      </w:tr>
      <w:tr>
        <w:trPr/>
        <w:tc>
          <w:tcPr>
            <w:tcW w:w="2265" w:type="dxa"/>
            <w:tcBorders/>
          </w:tcPr>
          <w:p>
            <w:pPr>
              <w:pStyle w:val="Normal"/>
              <w:spacing w:lineRule="auto" w:line="240" w:before="0" w:after="0"/>
              <w:rPr>
                <w:sz w:val="20"/>
                <w:szCs w:val="20"/>
              </w:rPr>
            </w:pPr>
            <w:r>
              <w:rPr>
                <w:sz w:val="20"/>
                <w:szCs w:val="20"/>
              </w:rPr>
              <w:t>Annie Guesnay</w:t>
            </w:r>
          </w:p>
          <w:p>
            <w:pPr>
              <w:pStyle w:val="Normal"/>
              <w:spacing w:lineRule="auto" w:line="240" w:before="0" w:after="0"/>
              <w:rPr>
                <w:sz w:val="20"/>
                <w:szCs w:val="20"/>
              </w:rPr>
            </w:pPr>
            <w:r>
              <w:rPr>
                <w:sz w:val="20"/>
                <w:szCs w:val="20"/>
              </w:rPr>
              <w:t>Le Rouho</w:t>
            </w:r>
          </w:p>
          <w:p>
            <w:pPr>
              <w:pStyle w:val="Normal"/>
              <w:spacing w:lineRule="auto" w:line="240" w:before="0" w:after="0"/>
              <w:rPr>
                <w:sz w:val="20"/>
                <w:szCs w:val="20"/>
              </w:rPr>
            </w:pPr>
            <w:r>
              <w:rPr>
                <w:sz w:val="20"/>
                <w:szCs w:val="20"/>
              </w:rPr>
              <w:t>56520 Guidel</w:t>
            </w:r>
          </w:p>
        </w:tc>
        <w:tc>
          <w:tcPr>
            <w:tcW w:w="2265" w:type="dxa"/>
            <w:tcBorders/>
          </w:tcPr>
          <w:p>
            <w:pPr>
              <w:pStyle w:val="Normal"/>
              <w:spacing w:lineRule="auto" w:line="240" w:before="0" w:after="0"/>
              <w:rPr>
                <w:sz w:val="20"/>
                <w:szCs w:val="20"/>
              </w:rPr>
            </w:pPr>
            <w:r>
              <w:rPr>
                <w:sz w:val="20"/>
                <w:szCs w:val="20"/>
              </w:rPr>
              <w:t>Dominique Riche</w:t>
            </w:r>
          </w:p>
          <w:p>
            <w:pPr>
              <w:pStyle w:val="Normal"/>
              <w:spacing w:lineRule="auto" w:line="240" w:before="0" w:after="0"/>
              <w:rPr>
                <w:sz w:val="20"/>
                <w:szCs w:val="20"/>
              </w:rPr>
            </w:pPr>
            <w:r>
              <w:rPr>
                <w:sz w:val="20"/>
                <w:szCs w:val="20"/>
              </w:rPr>
              <w:t>70 bd de l’Europe</w:t>
            </w:r>
          </w:p>
          <w:p>
            <w:pPr>
              <w:pStyle w:val="Normal"/>
              <w:spacing w:lineRule="auto" w:line="240" w:before="0" w:after="0"/>
              <w:rPr>
                <w:sz w:val="20"/>
                <w:szCs w:val="20"/>
              </w:rPr>
            </w:pPr>
            <w:r>
              <w:rPr>
                <w:sz w:val="20"/>
                <w:szCs w:val="20"/>
              </w:rPr>
              <w:t>29000 Brest</w:t>
            </w:r>
          </w:p>
        </w:tc>
        <w:tc>
          <w:tcPr>
            <w:tcW w:w="2266" w:type="dxa"/>
            <w:tcBorders/>
          </w:tcPr>
          <w:p>
            <w:pPr>
              <w:pStyle w:val="Normal"/>
              <w:spacing w:lineRule="auto" w:line="240" w:before="0" w:after="0"/>
              <w:rPr>
                <w:sz w:val="20"/>
                <w:szCs w:val="20"/>
              </w:rPr>
            </w:pPr>
            <w:r>
              <w:rPr>
                <w:sz w:val="20"/>
                <w:szCs w:val="20"/>
              </w:rPr>
              <w:t>Nicole Joussé</w:t>
            </w:r>
          </w:p>
          <w:p>
            <w:pPr>
              <w:pStyle w:val="Normal"/>
              <w:spacing w:lineRule="auto" w:line="240" w:before="0" w:after="0"/>
              <w:rPr>
                <w:sz w:val="20"/>
                <w:szCs w:val="20"/>
              </w:rPr>
            </w:pPr>
            <w:r>
              <w:rPr>
                <w:sz w:val="20"/>
                <w:szCs w:val="20"/>
              </w:rPr>
              <w:t>17 av. des Bruyères</w:t>
            </w:r>
          </w:p>
          <w:p>
            <w:pPr>
              <w:pStyle w:val="Normal"/>
              <w:spacing w:lineRule="auto" w:line="240" w:before="0" w:after="0"/>
              <w:rPr>
                <w:sz w:val="20"/>
                <w:szCs w:val="20"/>
              </w:rPr>
            </w:pPr>
            <w:r>
              <w:rPr>
                <w:sz w:val="20"/>
                <w:szCs w:val="20"/>
              </w:rPr>
              <w:t>35650 LE RHEU</w:t>
            </w:r>
          </w:p>
        </w:tc>
        <w:tc>
          <w:tcPr>
            <w:tcW w:w="2265" w:type="dxa"/>
            <w:tcBorders/>
          </w:tcPr>
          <w:p>
            <w:pPr>
              <w:pStyle w:val="Normal"/>
              <w:spacing w:lineRule="auto" w:line="240" w:before="0" w:after="0"/>
              <w:rPr>
                <w:sz w:val="20"/>
                <w:szCs w:val="20"/>
              </w:rPr>
            </w:pPr>
            <w:r>
              <w:rPr>
                <w:sz w:val="20"/>
                <w:szCs w:val="20"/>
              </w:rPr>
              <w:t>Olivier JEGOU</w:t>
            </w:r>
          </w:p>
          <w:p>
            <w:pPr>
              <w:pStyle w:val="Normal"/>
              <w:spacing w:lineRule="auto" w:line="240" w:before="0" w:after="0"/>
              <w:rPr>
                <w:sz w:val="20"/>
                <w:szCs w:val="20"/>
              </w:rPr>
            </w:pPr>
            <w:r>
              <w:rPr>
                <w:sz w:val="20"/>
                <w:szCs w:val="20"/>
              </w:rPr>
              <w:t>11, rue du Penker Nevez</w:t>
            </w:r>
          </w:p>
          <w:p>
            <w:pPr>
              <w:pStyle w:val="Normal"/>
              <w:spacing w:lineRule="auto" w:line="240" w:before="0" w:after="0"/>
              <w:rPr>
                <w:sz w:val="20"/>
                <w:szCs w:val="20"/>
              </w:rPr>
            </w:pPr>
            <w:r>
              <w:rPr>
                <w:sz w:val="20"/>
                <w:szCs w:val="20"/>
              </w:rPr>
              <w:t>29120 Pont L’Abbe</w:t>
            </w:r>
          </w:p>
        </w:tc>
      </w:tr>
    </w:tbl>
    <w:p>
      <w:pPr>
        <w:pStyle w:val="Normal"/>
        <w:rPr>
          <w:sz w:val="24"/>
          <w:szCs w:val="24"/>
        </w:rPr>
      </w:pPr>
      <w:r>
        <w:rPr>
          <w:sz w:val="24"/>
          <w:szCs w:val="24"/>
        </w:rPr>
      </w:r>
    </w:p>
    <w:p>
      <w:pPr>
        <w:pStyle w:val="Normal"/>
        <w:rPr/>
      </w:pPr>
      <w:r>
        <w:rPr/>
        <w:t>DROIT à l’IMAGE</w:t>
      </w:r>
    </w:p>
    <w:p>
      <w:pPr>
        <w:pStyle w:val="Normal"/>
        <w:spacing w:lineRule="auto" w:line="240"/>
        <w:rPr/>
      </w:pPr>
      <w:r>
        <w:rPr/>
        <w:t>Selon l’article 226-1à 226-8 du code civil, tout individu jouit d’un droit au respect de sa vie privée ainsi que d’un droit à l’image.</w:t>
        <w:br/>
        <w:t>En vertu de ces dispositions, la publication ou la reproduction d’une photographie sur laquelle une personne est clairement reconnaissable n’est possible qu’avec son consentement préalable, que l’image soit préjudiciable ou non. Le site internet est un outil supplémentaire de communication. Les photos sont prises lors des ateliers avec un maximum de retenue, malgré tout. Il est dorénavant nécessaire de recueillir le consentement des adhérents de la SAB préalablement à la diffusion de leur image.</w:t>
      </w:r>
    </w:p>
    <w:p>
      <w:pPr>
        <w:pStyle w:val="Normal"/>
        <w:rPr/>
      </w:pPr>
      <w:r>
        <w:rPr/>
        <w:t>Je soussigné, ……………………………………………………………………………………………………………………..</w:t>
      </w:r>
    </w:p>
    <w:p>
      <w:pPr>
        <w:pStyle w:val="Normal"/>
        <w:rPr/>
      </w:pPr>
      <w:r>
        <w:rPr/>
        <w:t>(Nom, prénom, n° adhèrent) (rayer la mention inutile)</w:t>
      </w:r>
    </w:p>
    <w:p>
      <w:pPr>
        <w:pStyle w:val="ListParagraph"/>
        <w:numPr>
          <w:ilvl w:val="0"/>
          <w:numId w:val="1"/>
        </w:numPr>
        <w:rPr/>
      </w:pPr>
      <w:r>
        <w:rPr>
          <w:sz w:val="24"/>
          <w:szCs w:val="24"/>
        </w:rPr>
        <w:t>Autorise la SAB à utiliser mon image dans le cas ou celle-ci pourrait être représentée sur le site ou lors d’un reportage de presse.</w:t>
      </w:r>
    </w:p>
    <w:p>
      <w:pPr>
        <w:pStyle w:val="ListParagraph"/>
        <w:numPr>
          <w:ilvl w:val="0"/>
          <w:numId w:val="1"/>
        </w:numPr>
        <w:rPr>
          <w:sz w:val="24"/>
          <w:szCs w:val="24"/>
        </w:rPr>
      </w:pPr>
      <w:r>
        <w:rPr>
          <w:sz w:val="24"/>
          <w:szCs w:val="24"/>
        </w:rPr>
        <w:t>N’autorise pas la SAB à utiliser mon image</w:t>
      </w:r>
    </w:p>
    <w:p>
      <w:pPr>
        <w:pStyle w:val="Normal"/>
        <w:ind w:firstLine="708"/>
        <w:rPr>
          <w:sz w:val="24"/>
          <w:szCs w:val="24"/>
        </w:rPr>
      </w:pPr>
      <w:r>
        <w:rPr>
          <w:sz w:val="24"/>
          <w:szCs w:val="24"/>
        </w:rPr>
        <w:t xml:space="preserve">Fait à …………………………………….. le …………………………… Signature </w:t>
      </w:r>
    </w:p>
    <w:p>
      <w:pPr>
        <w:pStyle w:val="Normal"/>
        <w:spacing w:before="0" w:after="160"/>
        <w:rPr>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a65a97"/>
    <w:rPr>
      <w:color w:val="0563C1" w:themeColor="hyperlink"/>
      <w:u w:val="single"/>
    </w:rPr>
  </w:style>
  <w:style w:type="character" w:styleId="UnresolvedMention">
    <w:name w:val="Unresolved Mention"/>
    <w:basedOn w:val="DefaultParagraphFont"/>
    <w:uiPriority w:val="99"/>
    <w:semiHidden/>
    <w:unhideWhenUsed/>
    <w:qFormat/>
    <w:rsid w:val="00a65a97"/>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447f5d"/>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e247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C3D77-19ED-4F19-9FCF-93A8D1AA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LibreOffice/6.4.2.2$Windows_x86 LibreOffice_project/4e471d8c02c9c90f512f7f9ead8875b57fcb1ec3</Application>
  <Pages>1</Pages>
  <Words>231</Words>
  <Characters>1455</Characters>
  <CharactersWithSpaces>1657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2021-08-31T18:03:00Z</dcterms:created>
  <dc:creator>Christine Sorel</dc:creator>
  <dc:description/>
  <dc:language>fr-FR</dc:language>
  <cp:lastModifiedBy>Christine Sorel</cp:lastModifiedBy>
  <dcterms:modified xsi:type="dcterms:W3CDTF">2021-09-06T16:16:00Z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